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Times New Roman" w:hAnsi="Times New Roman" w:cs="Times New Roman"/>
          <w:b/>
          <w:b/>
          <w:sz w:val="24"/>
          <w:szCs w:val="24"/>
          <w:lang w:val="pt-BR"/>
        </w:rPr>
      </w:pP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PROJETO DE LEI ORDINÁRIA Nº 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>01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, DE 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>06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 DE 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>FEVEREIRO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 xml:space="preserve"> DE 202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>4</w:t>
      </w:r>
      <w:r>
        <w:rPr>
          <w:rFonts w:cs="Times New Roman" w:ascii="Times New Roman" w:hAnsi="Times New Roman"/>
          <w:b/>
          <w:sz w:val="24"/>
          <w:szCs w:val="24"/>
          <w:lang w:val="pt-BR"/>
        </w:rPr>
        <w:t>.</w:t>
      </w:r>
    </w:p>
    <w:p>
      <w:pPr>
        <w:pStyle w:val="Textbodyindent"/>
        <w:spacing w:before="0" w:after="200"/>
        <w:ind w:left="4394" w:hanging="0"/>
        <w:jc w:val="both"/>
        <w:rPr>
          <w:sz w:val="23"/>
          <w:szCs w:val="23"/>
        </w:rPr>
      </w:pPr>
      <w:r>
        <w:rPr>
          <w:rFonts w:cs="Times New Roman" w:ascii="Times New Roman" w:hAnsi="Times New Roman"/>
          <w:b w:val="false"/>
          <w:sz w:val="23"/>
          <w:szCs w:val="23"/>
          <w:lang w:val="pt-PT"/>
        </w:rPr>
        <w:t>Abre Créditos Adicionais Suplementares no orçamento do exercício vigente e dá outras providências.</w:t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</w:rPr>
        <w:t>O PREFEITO MUNICIPAL DE LINDÓIA DO SUL</w:t>
      </w:r>
    </w:p>
    <w:p>
      <w:pPr>
        <w:pStyle w:val="Normal"/>
        <w:spacing w:before="0" w:after="0"/>
        <w:jc w:val="both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Faço saber que a Câmara de Vereadores de Lindóia do Sul decretou e eu sanciono a seguinte Lei:</w:t>
      </w:r>
    </w:p>
    <w:p>
      <w:pPr>
        <w:pStyle w:val="Standard"/>
        <w:spacing w:lineRule="auto" w:line="276"/>
        <w:jc w:val="both"/>
        <w:rPr>
          <w:rFonts w:ascii="Garamond" w:hAnsi="Garamond" w:cs="Arial"/>
          <w:b/>
          <w:b/>
          <w:bCs/>
          <w:sz w:val="23"/>
          <w:szCs w:val="23"/>
        </w:rPr>
      </w:pPr>
      <w:r>
        <w:rPr>
          <w:rFonts w:cs="Arial" w:ascii="Garamond" w:hAnsi="Garamond"/>
          <w:b/>
          <w:bCs/>
          <w:sz w:val="23"/>
          <w:szCs w:val="23"/>
        </w:rPr>
      </w:r>
    </w:p>
    <w:p>
      <w:pPr>
        <w:pStyle w:val="Standard"/>
        <w:spacing w:before="0" w:after="120"/>
        <w:ind w:left="0" w:right="0" w:firstLine="851"/>
        <w:jc w:val="both"/>
        <w:rPr>
          <w:sz w:val="23"/>
          <w:szCs w:val="23"/>
        </w:rPr>
      </w:pPr>
      <w:r>
        <w:rPr>
          <w:rFonts w:eastAsia="Times New Roman" w:cs="Times New Roman"/>
          <w:b/>
          <w:sz w:val="22"/>
          <w:szCs w:val="23"/>
        </w:rPr>
        <w:t>Art. 1</w:t>
      </w:r>
      <w:r>
        <w:rPr>
          <w:b/>
          <w:bCs/>
        </w:rPr>
        <w:t>º.</w:t>
      </w:r>
      <w:r>
        <w:rPr/>
        <w:t xml:space="preserve"> Fica o Poder Executivo Municipal nos termos do art. 40 e seguintes da Lei Federal nº 4.320 de 17/03/64, autorizado a proceder à abertura, através de Crédito</w:t>
      </w:r>
      <w:r>
        <w:rPr/>
        <w:t>s</w:t>
      </w:r>
      <w:r>
        <w:rPr/>
        <w:t xml:space="preserve"> Adiciona</w:t>
      </w:r>
      <w:r>
        <w:rPr/>
        <w:t>is</w:t>
      </w:r>
      <w:r>
        <w:rPr/>
        <w:t xml:space="preserve"> Suplementar</w:t>
      </w:r>
      <w:r>
        <w:rPr/>
        <w:t>es</w:t>
      </w:r>
      <w:r>
        <w:rPr/>
        <w:t>, da</w:t>
      </w:r>
      <w:r>
        <w:rPr/>
        <w:t>s</w:t>
      </w:r>
      <w:r>
        <w:rPr/>
        <w:t xml:space="preserve"> seguinte</w:t>
      </w:r>
      <w:r>
        <w:rPr/>
        <w:t>s</w:t>
      </w:r>
      <w:r>
        <w:rPr/>
        <w:t xml:space="preserve"> dotaç</w:t>
      </w:r>
      <w:r>
        <w:rPr/>
        <w:t>ões</w:t>
      </w:r>
      <w:r>
        <w:rPr/>
        <w:t xml:space="preserve"> orçamentária</w:t>
      </w:r>
      <w:r>
        <w:rPr/>
        <w:t>s</w:t>
      </w:r>
      <w:r>
        <w:rPr/>
        <w:t>:</w:t>
      </w:r>
    </w:p>
    <w:p>
      <w:pPr>
        <w:pStyle w:val="Standard"/>
        <w:spacing w:before="0" w:after="120"/>
        <w:ind w:left="0" w:right="0" w:firstLine="851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>Entidade: PREFEITURA MUNICIPAL DE LIND</w:t>
      </w:r>
      <w:r>
        <w:rPr>
          <w:b w:val="false"/>
          <w:bCs w:val="false"/>
          <w:szCs w:val="24"/>
        </w:rPr>
        <w:t>ÓIA DO SUL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 xml:space="preserve">Órgão: 03 – SECRETARIA DE ADMINISTRAÇÃO E FINANÇAS 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Unidade: 001 –  SECRETARIA MUNICIPAL DE ADMINISTRAÇÃO E FINANÇAS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 xml:space="preserve">Projeto/Atividade: 1.003 - Investimentos da Secret. de Administração e Finanças 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 xml:space="preserve">Elemento de Despesa: 4.4.90.00.00.00.00.00 – </w:t>
      </w:r>
      <w:r>
        <w:rPr>
          <w:rFonts w:eastAsia="Times New Roman"/>
          <w:b w:val="false"/>
        </w:rPr>
        <w:t>Aplicações Diretas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Recurso: 1.755.0000.0089 - Alienações de Bens destinados a Outros Programas .</w:t>
      </w:r>
      <w:r>
        <w:rPr>
          <w:szCs w:val="24"/>
        </w:rPr>
        <w:t>…</w:t>
      </w:r>
      <w:r>
        <w:rPr>
          <w:b w:val="false"/>
          <w:bCs w:val="false"/>
          <w:szCs w:val="24"/>
        </w:rPr>
        <w:t>R$</w:t>
      </w:r>
      <w:r>
        <w:rPr>
          <w:b w:val="false"/>
        </w:rPr>
        <w:t>89.790,00</w:t>
      </w:r>
    </w:p>
    <w:p>
      <w:pPr>
        <w:pStyle w:val="Standard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Projeto/Atividade: 2.003 - Manutenção da Secretaria de Administra e Finanças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Elemento de Despesa: 3.3.71.00.00.00.00.00 – Transferências a Consórcios Públicos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Recurso: 2</w:t>
      </w:r>
      <w:r>
        <w:rPr>
          <w:szCs w:val="24"/>
        </w:rPr>
        <w:t>.500.0000.0000 - Recursos Ordinários………………………………..….</w:t>
      </w:r>
      <w:r>
        <w:rPr>
          <w:b w:val="false"/>
          <w:bCs w:val="false"/>
          <w:szCs w:val="24"/>
        </w:rPr>
        <w:t>R$    7.113,12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Elemento de Despesa: 3.3.93.00.00.00.00.00–Aplicação Direta Decorrente de Op.Entre Órgãos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Recurso: 2</w:t>
      </w:r>
      <w:r>
        <w:rPr>
          <w:szCs w:val="24"/>
        </w:rPr>
        <w:t>.500.0000.0000 - Recursos Ordinários…………………………………...</w:t>
      </w:r>
      <w:r>
        <w:rPr>
          <w:b w:val="false"/>
          <w:bCs w:val="false"/>
          <w:szCs w:val="24"/>
        </w:rPr>
        <w:t xml:space="preserve">R$   </w:t>
      </w:r>
      <w:r>
        <w:rPr>
          <w:b w:val="false"/>
        </w:rPr>
        <w:t>8.000,00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Elemento de Despesa: 4.4.71.00.00.00.00.00 – Transferências a Consórcios Públicos</w:t>
      </w:r>
    </w:p>
    <w:p>
      <w:pPr>
        <w:pStyle w:val="Normal"/>
        <w:spacing w:lineRule="auto" w:line="276"/>
        <w:rPr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Recurso: 2.500.0000.0000- Recursos Ordinários……………………………………R$      540,60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z w:val="12"/>
          <w:szCs w:val="12"/>
        </w:rPr>
      </w:pPr>
      <w:r>
        <w:rPr>
          <w:rFonts w:ascii="Times New Roman" w:hAnsi="Times New Roman"/>
          <w:b w:val="false"/>
          <w:bCs w:val="false"/>
          <w:sz w:val="12"/>
          <w:szCs w:val="12"/>
        </w:rPr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Ó</w:t>
      </w:r>
      <w:r>
        <w:rPr/>
        <w:t xml:space="preserve">rgão: 04 - Secretaria Municipal de Educação, Cultura e Turismo 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>Unid: 001 –  Diretoria de Educação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 xml:space="preserve">Projeto/Atividade: 1.005 - Diretoria de Educação - Investimentos Gerais 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>Elemento de Despesa: 4.4.90.00.00.00.00.00 – Aplicações Diretas</w:t>
      </w:r>
    </w:p>
    <w:p>
      <w:pPr>
        <w:pStyle w:val="Standard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 xml:space="preserve">Recurso: 1.755.0000.0089 - Alienações de Bens destinados a Outros Programas.…R$  </w:t>
      </w:r>
      <w:r>
        <w:rPr>
          <w:b w:val="false"/>
        </w:rPr>
        <w:t>89.200,00</w:t>
      </w:r>
    </w:p>
    <w:p>
      <w:pPr>
        <w:pStyle w:val="Standard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 xml:space="preserve">Recurso: </w:t>
      </w:r>
      <w:r>
        <w:rPr>
          <w:b w:val="false"/>
        </w:rPr>
        <w:t>2.550.0000.0058 - Salário Educação...........................................................</w:t>
      </w:r>
      <w:r>
        <w:rPr>
          <w:rFonts w:eastAsia="Times New Roman"/>
          <w:b w:val="false"/>
          <w:color w:val="000000"/>
        </w:rPr>
        <w:t>R$</w:t>
      </w:r>
      <w:r>
        <w:rPr>
          <w:b w:val="false"/>
        </w:rPr>
        <w:t>250.000,00</w:t>
      </w:r>
    </w:p>
    <w:p>
      <w:pPr>
        <w:pStyle w:val="Standard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spacing w:lineRule="auto" w:line="240"/>
        <w:rPr>
          <w:sz w:val="23"/>
          <w:szCs w:val="23"/>
        </w:rPr>
      </w:pPr>
      <w:r>
        <w:rPr>
          <w:b w:val="false"/>
          <w:bCs w:val="false"/>
          <w:szCs w:val="24"/>
        </w:rPr>
        <w:t>Ó</w:t>
      </w:r>
      <w:r>
        <w:rPr>
          <w:szCs w:val="24"/>
        </w:rPr>
        <w:t>rgão: 05 - Secretaria Municipal de Saúde e Ação Social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color w:val="000000"/>
          <w:szCs w:val="24"/>
        </w:rPr>
        <w:t>Unidade 003</w:t>
      </w:r>
      <w:r>
        <w:rPr>
          <w:szCs w:val="24"/>
        </w:rPr>
        <w:t>– Fundo Municipal da Infância e Adolescência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szCs w:val="24"/>
        </w:rPr>
        <w:t>Projeto/Atividade: 2.037 – Assistência à Criança e ao Adolescente - FIA</w:t>
      </w:r>
    </w:p>
    <w:p>
      <w:pPr>
        <w:pStyle w:val="Standard"/>
        <w:spacing w:lineRule="auto" w:line="240"/>
        <w:ind w:left="0" w:right="0" w:hanging="0"/>
        <w:rPr>
          <w:sz w:val="23"/>
          <w:szCs w:val="23"/>
        </w:rPr>
      </w:pPr>
      <w:r>
        <w:rPr>
          <w:szCs w:val="24"/>
        </w:rPr>
        <w:t>Elemento de Despesa: 3.3.50.00.00.00.00.00 – Transf. A Instit. Privadas Sem Fins Lucrativos</w:t>
      </w:r>
    </w:p>
    <w:p>
      <w:pPr>
        <w:pStyle w:val="Normal"/>
        <w:spacing w:lineRule="auto" w:line="240"/>
        <w:rPr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Recurso: 2.759.7003.0704 - FIA – Imposto de Renda………………….…………..R$ 150.000,00</w:t>
      </w:r>
    </w:p>
    <w:p>
      <w:pPr>
        <w:pStyle w:val="Standard"/>
        <w:spacing w:lineRule="auto" w:line="240"/>
        <w:ind w:left="0" w:right="0" w:hanging="0"/>
        <w:rPr>
          <w:sz w:val="23"/>
          <w:szCs w:val="23"/>
        </w:rPr>
      </w:pPr>
      <w:r>
        <w:rPr>
          <w:szCs w:val="24"/>
        </w:rPr>
        <w:t xml:space="preserve">Elemento de Despesa: 3.3.90.00.00.00.00.00 – </w:t>
      </w:r>
      <w:r>
        <w:rPr>
          <w:color w:val="000000"/>
        </w:rPr>
        <w:t>Aplicações Diretas</w:t>
      </w:r>
    </w:p>
    <w:p>
      <w:pPr>
        <w:pStyle w:val="Normal"/>
        <w:spacing w:lineRule="auto" w:line="240"/>
        <w:rPr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Recurso: 2.759.7003.0704 - FIA – Imposto de Renda………………….…………..R$ 100.000,00</w:t>
      </w:r>
    </w:p>
    <w:p>
      <w:pPr>
        <w:pStyle w:val="Standard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rPr>
          <w:sz w:val="23"/>
          <w:szCs w:val="23"/>
        </w:rPr>
      </w:pPr>
      <w:r>
        <w:rPr/>
      </w:r>
    </w:p>
    <w:p>
      <w:pPr>
        <w:pStyle w:val="Standard"/>
        <w:rPr>
          <w:sz w:val="23"/>
          <w:szCs w:val="23"/>
        </w:rPr>
      </w:pPr>
      <w:r>
        <w:rPr/>
      </w:r>
    </w:p>
    <w:p>
      <w:pPr>
        <w:pStyle w:val="Standard"/>
        <w:rPr>
          <w:sz w:val="23"/>
          <w:szCs w:val="23"/>
        </w:rPr>
      </w:pPr>
      <w:r>
        <w:rPr/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 xml:space="preserve">Órgão: 06 – SECRETARIA MUN DE INFRAESTRUTURA E TRANSPORTES 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>Unid: 001 –  Diretoria de Urbanismo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>Projeto/Atividade: 2.006 - Diretoria de Urbanismo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>Elemento de Despesa: 4.4.90.00.00.00.00.00 – Aplicações Diretas</w:t>
      </w:r>
    </w:p>
    <w:p>
      <w:pPr>
        <w:pStyle w:val="Standard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 xml:space="preserve">Recurso: 1.755.0000.0089 - Alienações de Bens destinados a Outros Programas .…R$ </w:t>
      </w:r>
      <w:r>
        <w:rPr>
          <w:b w:val="false"/>
        </w:rPr>
        <w:t>97.152,00</w:t>
      </w:r>
    </w:p>
    <w:p>
      <w:pPr>
        <w:pStyle w:val="Standard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Unidade: 002 – DIRETORIA DE INFRAESTRUTURA E TRANSPORTE</w:t>
        <w:tab/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 xml:space="preserve">Projeto/Atividade: </w:t>
      </w:r>
      <w:r>
        <w:rPr>
          <w:b w:val="false"/>
        </w:rPr>
        <w:t xml:space="preserve">1.004 - Reestruturação da Diretoria de Infra-Estrutura 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/>
        <w:t>Elemento de Despesa: 4.4.90.00.00.00.00.00 – Aplicações Diretas</w:t>
      </w:r>
    </w:p>
    <w:p>
      <w:pPr>
        <w:pStyle w:val="Standard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>Recurso: 1.755.0000.0089 - Alienações de Bens destinados a Outros Programas.…R$</w:t>
      </w:r>
      <w:r>
        <w:rPr>
          <w:b w:val="false"/>
        </w:rPr>
        <w:t>487.403,42</w:t>
      </w:r>
    </w:p>
    <w:p>
      <w:pPr>
        <w:pStyle w:val="Normal"/>
        <w:spacing w:lineRule="auto" w:line="240"/>
        <w:ind w:left="0" w:right="0" w:hanging="0"/>
        <w:jc w:val="both"/>
        <w:rPr>
          <w:lang w:val="pt-BR"/>
        </w:rPr>
      </w:pPr>
      <w:r>
        <w:rPr>
          <w:rFonts w:eastAsia="Tahoma" w:ascii="Times New Roman" w:hAnsi="Times New Roman"/>
          <w:b w:val="false"/>
          <w:color w:val="000000"/>
          <w:kern w:val="2"/>
          <w:sz w:val="24"/>
          <w:lang w:val="pt-BR" w:eastAsia="ar-SA"/>
        </w:rPr>
        <w:t>Recurso: 2.500.0000.0000- Recursos Ordinários…………………………………...R$425.000,00</w:t>
      </w:r>
    </w:p>
    <w:p>
      <w:pPr>
        <w:pStyle w:val="Standard"/>
        <w:rPr>
          <w:sz w:val="23"/>
          <w:szCs w:val="23"/>
        </w:rPr>
      </w:pPr>
      <w:r>
        <w:rPr>
          <w:rStyle w:val="Nfaseforte"/>
          <w:rFonts w:eastAsia="Times New Roman"/>
          <w:b w:val="false"/>
          <w:i w:val="false"/>
          <w:caps w:val="false"/>
          <w:smallCaps w:val="false"/>
          <w:color w:val="000000"/>
          <w:spacing w:val="0"/>
        </w:rPr>
        <w:t>Recurso: 2</w:t>
      </w:r>
      <w:r>
        <w:rPr>
          <w:rStyle w:val="Nfaseforte"/>
          <w:b w:val="false"/>
          <w:i w:val="false"/>
          <w:caps w:val="false"/>
          <w:smallCaps w:val="false"/>
          <w:color w:val="000000"/>
          <w:spacing w:val="0"/>
        </w:rPr>
        <w:t xml:space="preserve">.704.0000.0400 - Cessão Onerosa LEI 13.885/2019 </w:t>
      </w:r>
      <w:r>
        <w:rPr>
          <w:rStyle w:val="Nfaseforte"/>
          <w:rFonts w:eastAsia="Times New Roman"/>
          <w:b w:val="false"/>
          <w:i w:val="false"/>
          <w:caps w:val="false"/>
          <w:smallCaps w:val="false"/>
          <w:color w:val="000000"/>
          <w:spacing w:val="0"/>
        </w:rPr>
        <w:t xml:space="preserve">............................…R$  </w:t>
      </w:r>
      <w:r>
        <w:rPr>
          <w:rStyle w:val="Nfaseforte"/>
          <w:b w:val="false"/>
          <w:i w:val="false"/>
          <w:caps w:val="false"/>
          <w:smallCaps w:val="false"/>
          <w:color w:val="000000"/>
          <w:spacing w:val="0"/>
        </w:rPr>
        <w:t>18.363,75</w:t>
      </w:r>
      <w:r>
        <w:rPr>
          <w:rStyle w:val="Nfaseforte"/>
          <w:b w:val="false"/>
          <w:i w:val="false"/>
          <w:caps w:val="false"/>
          <w:smallCaps w:val="false"/>
          <w:color w:val="000000"/>
          <w:spacing w:val="0"/>
          <w:shd w:fill="FFFF00" w:val="clear"/>
        </w:rPr>
        <w:t xml:space="preserve"> </w:t>
      </w:r>
    </w:p>
    <w:p>
      <w:pPr>
        <w:pStyle w:val="Standard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Projeto/Atividade: 2.007 - Manutenção das Atividades da Diretoria de Infraestrutura</w:t>
      </w:r>
    </w:p>
    <w:p>
      <w:pPr>
        <w:pStyle w:val="Standard"/>
        <w:rPr>
          <w:sz w:val="23"/>
          <w:szCs w:val="23"/>
        </w:rPr>
      </w:pPr>
      <w:r>
        <w:rPr>
          <w:b w:val="false"/>
          <w:bCs w:val="false"/>
          <w:szCs w:val="24"/>
        </w:rPr>
        <w:t>Elemento de Despesa: 4.4.71.00.00.00.00.00 – Transferências a Consórcios Públicos</w:t>
      </w:r>
    </w:p>
    <w:p>
      <w:pPr>
        <w:pStyle w:val="Normal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Recurso: 2.500.0000.0000- Recursos Ordinários……………………………………R$ 11.432,00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eastAsia="Times New Roman"/>
          <w:sz w:val="12"/>
          <w:szCs w:val="12"/>
          <w:lang w:val="pt-BR" w:eastAsia="ar-SA"/>
        </w:rPr>
      </w:pPr>
      <w:r>
        <w:rPr>
          <w:rFonts w:eastAsia="Times New Roman" w:ascii="Times New Roman" w:hAnsi="Times New Roman"/>
          <w:sz w:val="12"/>
          <w:szCs w:val="12"/>
          <w:lang w:val="pt-BR" w:eastAsia="ar-SA"/>
        </w:rPr>
      </w:r>
    </w:p>
    <w:p>
      <w:pPr>
        <w:pStyle w:val="Normal"/>
        <w:spacing w:lineRule="auto" w:line="240"/>
        <w:ind w:left="0" w:right="0" w:hanging="0"/>
        <w:jc w:val="both"/>
        <w:rPr>
          <w:lang w:val="pt-BR"/>
        </w:rPr>
      </w:pPr>
      <w:r>
        <w:rPr>
          <w:rFonts w:eastAsia="Times New Roman" w:ascii="Times New Roman" w:hAnsi="Times New Roman"/>
          <w:sz w:val="24"/>
          <w:lang w:val="pt-BR" w:eastAsia="ar-SA"/>
        </w:rPr>
        <w:t>Órgão/Un: 80 - Serviços de Utilidade Pública</w:t>
      </w:r>
    </w:p>
    <w:p>
      <w:pPr>
        <w:pStyle w:val="Standard"/>
        <w:spacing w:lineRule="auto" w:line="240"/>
        <w:ind w:left="0" w:right="0" w:hanging="0"/>
        <w:rPr>
          <w:sz w:val="23"/>
          <w:szCs w:val="23"/>
        </w:rPr>
      </w:pPr>
      <w:r>
        <w:rPr>
          <w:rFonts w:eastAsia="Times New Roman"/>
          <w:b w:val="false"/>
        </w:rPr>
        <w:t xml:space="preserve">Unidade: 001 – Serviços de Utilidade Pública </w:t>
      </w:r>
    </w:p>
    <w:p>
      <w:pPr>
        <w:pStyle w:val="Normal"/>
        <w:spacing w:lineRule="auto" w:line="240"/>
        <w:ind w:left="0" w:right="0" w:hanging="0"/>
        <w:rPr>
          <w:lang w:val="pt-BR"/>
        </w:rPr>
      </w:pPr>
      <w:r>
        <w:rPr>
          <w:rFonts w:eastAsia="Times New Roman" w:ascii="Times New Roman" w:hAnsi="Times New Roman"/>
          <w:sz w:val="24"/>
          <w:lang w:val="pt-BR" w:eastAsia="ar-SA"/>
        </w:rPr>
        <w:t>Projeto/Atividade: 2.044 - Segurança Pública</w:t>
      </w:r>
    </w:p>
    <w:p>
      <w:pPr>
        <w:pStyle w:val="Normal"/>
        <w:spacing w:lineRule="auto" w:line="240"/>
        <w:ind w:left="0" w:right="0" w:hanging="0"/>
        <w:rPr>
          <w:lang w:val="pt-BR"/>
        </w:rPr>
      </w:pPr>
      <w:r>
        <w:rPr>
          <w:rFonts w:eastAsia="Times New Roman" w:ascii="Times New Roman" w:hAnsi="Times New Roman"/>
          <w:sz w:val="24"/>
          <w:lang w:val="pt-BR" w:eastAsia="ar-SA"/>
        </w:rPr>
        <w:t>Elemento de Despesa: 4.4.90.00.00.00.00 – Aplicações Diretas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</w:rPr>
        <w:t>Recurso: 2.752.7004.0054 - Convênio de Trânsito - Militar....……………………..R$   10.343,68</w:t>
      </w:r>
    </w:p>
    <w:p>
      <w:pPr>
        <w:pStyle w:val="Normal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 w:ascii="Times New Roman" w:hAnsi="Times New Roman"/>
          <w:sz w:val="24"/>
        </w:rPr>
        <w:t>Recurso: 2.752.7005.0055 - Convênio de Trânsito – Civil......……………………..R$   87.203,01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szCs w:val="24"/>
        </w:rPr>
        <w:t>Entidade: FUNDO MUNICIPAL DE DE SAÚDE DE LINDÓIA DO SUL</w:t>
      </w:r>
    </w:p>
    <w:p>
      <w:pPr>
        <w:pStyle w:val="Standard"/>
        <w:spacing w:lineRule="auto" w:line="240"/>
        <w:jc w:val="both"/>
        <w:rPr>
          <w:sz w:val="23"/>
          <w:szCs w:val="23"/>
        </w:rPr>
      </w:pPr>
      <w:r>
        <w:rPr>
          <w:szCs w:val="24"/>
        </w:rPr>
        <w:t>Órgão: 10 – Fundo Mun. de Saúde Lindóia do Sul</w:t>
      </w:r>
    </w:p>
    <w:p>
      <w:pPr>
        <w:pStyle w:val="Standard"/>
        <w:spacing w:lineRule="auto" w:line="240"/>
        <w:jc w:val="both"/>
        <w:rPr>
          <w:sz w:val="23"/>
          <w:szCs w:val="23"/>
        </w:rPr>
      </w:pPr>
      <w:r>
        <w:rPr>
          <w:szCs w:val="24"/>
        </w:rPr>
        <w:t>Unidade: 001 – Fundo Mun. de Saúde Lindóia do Sul</w:t>
      </w:r>
    </w:p>
    <w:p>
      <w:pPr>
        <w:pStyle w:val="Standard"/>
        <w:jc w:val="both"/>
        <w:rPr>
          <w:sz w:val="23"/>
          <w:szCs w:val="23"/>
        </w:rPr>
      </w:pPr>
      <w:r>
        <w:rPr>
          <w:color w:val="000000"/>
          <w:szCs w:val="24"/>
        </w:rPr>
        <w:t xml:space="preserve">Projeto/Atividade: 1.009 - Investimentos Gerais - </w:t>
      </w:r>
      <w:r>
        <w:rPr>
          <w:color w:val="000000"/>
        </w:rPr>
        <w:t>FMS</w:t>
      </w:r>
    </w:p>
    <w:p>
      <w:pPr>
        <w:pStyle w:val="Standard"/>
        <w:spacing w:lineRule="auto" w:line="240"/>
        <w:ind w:left="0" w:right="0" w:hanging="0"/>
        <w:jc w:val="both"/>
        <w:rPr>
          <w:lang w:val="en-US"/>
        </w:rPr>
      </w:pPr>
      <w:r>
        <w:rPr>
          <w:rFonts w:eastAsia="Arial"/>
          <w:kern w:val="0"/>
          <w:lang w:val="en-US" w:eastAsia="hi-IN"/>
        </w:rPr>
        <w:t xml:space="preserve">Elemento de Despesa: 4.4.90.00.00.00.00 – </w:t>
      </w:r>
      <w:r>
        <w:rPr>
          <w:rFonts w:eastAsia="Times New Roman"/>
          <w:b w:val="false"/>
          <w:kern w:val="0"/>
        </w:rPr>
        <w:t xml:space="preserve"> Aplicações Diretas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  <w:b w:val="false"/>
          <w:kern w:val="0"/>
        </w:rPr>
        <w:t>Recurso: 1.755.7002.0088 - Alienação de Bens Dest.Programas de Saúde..............R$   23.775,39</w:t>
      </w:r>
    </w:p>
    <w:p>
      <w:pPr>
        <w:pStyle w:val="Standard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Standard"/>
        <w:jc w:val="both"/>
        <w:rPr>
          <w:sz w:val="23"/>
          <w:szCs w:val="23"/>
        </w:rPr>
      </w:pPr>
      <w:r>
        <w:rPr>
          <w:color w:val="000000"/>
          <w:szCs w:val="24"/>
        </w:rPr>
        <w:t>Projeto/Atividade: 2.028 – Manutenção das Atividades da Saúde Pública</w:t>
      </w:r>
    </w:p>
    <w:p>
      <w:pPr>
        <w:pStyle w:val="Standard"/>
        <w:jc w:val="both"/>
        <w:rPr>
          <w:sz w:val="23"/>
          <w:szCs w:val="23"/>
        </w:rPr>
      </w:pPr>
      <w:r>
        <w:rPr>
          <w:szCs w:val="24"/>
        </w:rPr>
        <w:t xml:space="preserve">Elemento de Despesa: 4.4.71.00.00.00.00 – </w:t>
      </w:r>
      <w:r>
        <w:rPr>
          <w:b w:val="false"/>
          <w:bCs w:val="false"/>
          <w:szCs w:val="24"/>
        </w:rPr>
        <w:t>Transferências a Consórcios Públicos</w:t>
      </w:r>
    </w:p>
    <w:p>
      <w:pPr>
        <w:pStyle w:val="Normal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Recurso:1.500.1002.0002 - Receita Imp. e Transf. de Impostos - Saúde...............…R$   </w:t>
      </w:r>
      <w:r>
        <w:rPr>
          <w:rFonts w:ascii="Times New Roman" w:hAnsi="Times New Roman"/>
          <w:sz w:val="24"/>
        </w:rPr>
        <w:t>6.331,73</w:t>
      </w:r>
    </w:p>
    <w:p>
      <w:pPr>
        <w:pStyle w:val="Normal"/>
        <w:spacing w:lineRule="auto" w:line="240" w:before="240" w:after="120"/>
        <w:ind w:left="0" w:right="0" w:hanging="0"/>
        <w:jc w:val="both"/>
        <w:rPr>
          <w:sz w:val="23"/>
          <w:szCs w:val="23"/>
        </w:rPr>
      </w:pPr>
      <w:r>
        <w:rPr>
          <w:rFonts w:eastAsia="Times New Roman" w:ascii="Times New Roman" w:hAnsi="Times New Roman"/>
          <w:b/>
          <w:color w:val="000000"/>
          <w:sz w:val="24"/>
        </w:rPr>
        <w:t>Total de Suplementações...........…………...…………………………………....R$1.861.648,70</w:t>
      </w:r>
    </w:p>
    <w:p>
      <w:pPr>
        <w:pStyle w:val="Normal"/>
        <w:spacing w:lineRule="auto" w:line="240"/>
        <w:ind w:left="0" w:right="0" w:firstLine="79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</w:r>
    </w:p>
    <w:p>
      <w:pPr>
        <w:pStyle w:val="Standard"/>
        <w:spacing w:lineRule="auto" w:line="240"/>
        <w:ind w:left="0" w:right="0" w:firstLine="794"/>
        <w:jc w:val="both"/>
        <w:rPr>
          <w:sz w:val="23"/>
          <w:szCs w:val="23"/>
        </w:rPr>
      </w:pPr>
      <w:r>
        <w:rPr/>
        <w:t>Art. 2º. Os recursos necessários para a suplementação nas dotações constantes no art. 1º ocorrerão por conta das seguintes origens:</w:t>
      </w:r>
    </w:p>
    <w:p>
      <w:pPr>
        <w:pStyle w:val="Standard"/>
        <w:spacing w:before="240" w:after="120"/>
        <w:ind w:left="0" w:right="0" w:hanging="0"/>
        <w:jc w:val="both"/>
        <w:rPr>
          <w:sz w:val="23"/>
          <w:szCs w:val="23"/>
        </w:rPr>
      </w:pPr>
      <w:r>
        <w:rPr/>
        <w:t>I) Superávit financeiro apurado no balanço patrimonial em 31/12/2023, alocado nas seguintes fontes de recurso:</w:t>
      </w:r>
    </w:p>
    <w:p>
      <w:pPr>
        <w:pStyle w:val="Standard"/>
        <w:spacing w:lineRule="auto" w:line="276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 xml:space="preserve">Recurso: </w:t>
      </w:r>
      <w:r>
        <w:rPr>
          <w:rFonts w:eastAsia="Times New Roman"/>
          <w:b w:val="false"/>
          <w:bCs w:val="false"/>
          <w:color w:val="000000"/>
        </w:rPr>
        <w:t>2.500.0000.0000 - Recursos Ordinários…………………………………..</w:t>
      </w:r>
      <w:r>
        <w:rPr>
          <w:rFonts w:eastAsia="Times New Roman"/>
          <w:b w:val="false"/>
          <w:color w:val="000000"/>
        </w:rPr>
        <w:t xml:space="preserve">R$452.085,72    </w:t>
      </w:r>
    </w:p>
    <w:p>
      <w:pPr>
        <w:pStyle w:val="Normal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 w:ascii="Times New Roman" w:hAnsi="Times New Roman"/>
          <w:b w:val="false"/>
          <w:color w:val="000000"/>
          <w:sz w:val="24"/>
        </w:rPr>
        <w:t>Recurso: 2.759.7003.0704 - FIA – Imposto de Renda………………….…………..R$ 250.000,00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  <w:b w:val="false"/>
          <w:color w:val="000000"/>
        </w:rPr>
        <w:t xml:space="preserve">Recurso: </w:t>
      </w:r>
      <w:r>
        <w:rPr>
          <w:b w:val="false"/>
        </w:rPr>
        <w:t>2.550.0000.0058 - Salário Educação...........................................................</w:t>
      </w:r>
      <w:r>
        <w:rPr>
          <w:rFonts w:eastAsia="Times New Roman"/>
          <w:b w:val="false"/>
          <w:color w:val="000000"/>
        </w:rPr>
        <w:t>R$</w:t>
      </w:r>
      <w:r>
        <w:rPr>
          <w:b w:val="false"/>
        </w:rPr>
        <w:t>250.000,00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Style w:val="Nfaseforte"/>
          <w:rFonts w:eastAsia="Times New Roman"/>
          <w:b w:val="false"/>
          <w:i w:val="false"/>
          <w:caps w:val="false"/>
          <w:smallCaps w:val="false"/>
          <w:color w:val="000000"/>
          <w:spacing w:val="0"/>
        </w:rPr>
        <w:t>Recurso: 2</w:t>
      </w:r>
      <w:r>
        <w:rPr>
          <w:rStyle w:val="Nfaseforte"/>
          <w:b w:val="false"/>
          <w:i w:val="false"/>
          <w:caps w:val="false"/>
          <w:smallCaps w:val="false"/>
          <w:color w:val="000000"/>
          <w:spacing w:val="0"/>
        </w:rPr>
        <w:t xml:space="preserve">.704.0000.0400 - Cessão Onerosa LEI 13.885/2019 </w:t>
      </w:r>
      <w:r>
        <w:rPr>
          <w:rStyle w:val="Nfaseforte"/>
          <w:rFonts w:eastAsia="Times New Roman"/>
          <w:b w:val="false"/>
          <w:i w:val="false"/>
          <w:caps w:val="false"/>
          <w:smallCaps w:val="false"/>
          <w:color w:val="000000"/>
          <w:spacing w:val="0"/>
        </w:rPr>
        <w:t xml:space="preserve">............................…R$  </w:t>
      </w:r>
      <w:r>
        <w:rPr>
          <w:rStyle w:val="Nfaseforte"/>
          <w:b w:val="false"/>
          <w:i w:val="false"/>
          <w:caps w:val="false"/>
          <w:smallCaps w:val="false"/>
          <w:color w:val="000000"/>
          <w:spacing w:val="0"/>
        </w:rPr>
        <w:t>18.363,75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</w:rPr>
        <w:t>Recurso: 2.752.7004.0054 - Convênio de Trânsito - Militar....……………………..R$   10.343,68</w:t>
      </w:r>
    </w:p>
    <w:p>
      <w:pPr>
        <w:pStyle w:val="Normal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 w:ascii="Times New Roman" w:hAnsi="Times New Roman"/>
          <w:sz w:val="24"/>
        </w:rPr>
        <w:t>Recurso: 2.752.7005.0055 - Convênio de Trânsito – Civil......……………………..R$   87.203,01</w:t>
      </w:r>
    </w:p>
    <w:p>
      <w:pPr>
        <w:pStyle w:val="Standard"/>
        <w:spacing w:before="240" w:after="120"/>
        <w:ind w:left="0" w:right="0" w:hanging="0"/>
        <w:jc w:val="both"/>
        <w:rPr>
          <w:sz w:val="23"/>
          <w:szCs w:val="23"/>
        </w:rPr>
      </w:pPr>
      <w:r>
        <w:rPr/>
        <w:t xml:space="preserve">II) Excesso de arrecadação, durante o execício de 2024, decorrente </w:t>
      </w:r>
      <w:r>
        <w:rPr>
          <w:b w:val="false"/>
          <w:bCs w:val="false"/>
        </w:rPr>
        <w:t>da alienação de bens, nas seguintes fontes de recurso: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  <w:b w:val="false"/>
          <w:color w:val="000000"/>
          <w:kern w:val="0"/>
        </w:rPr>
        <w:t xml:space="preserve">Recurso: 1.755.0000.0089 - Alienações de Bens destinados a Outros Programas....R$ </w:t>
      </w:r>
      <w:r>
        <w:rPr>
          <w:rFonts w:eastAsia="Times New Roman"/>
          <w:b w:val="false"/>
          <w:kern w:val="0"/>
        </w:rPr>
        <w:t>763.545,42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rFonts w:eastAsia="Times New Roman"/>
          <w:b w:val="false"/>
          <w:kern w:val="0"/>
        </w:rPr>
        <w:t>Recurso: 1.755.7002.0088 - Alienação de Bens Dest.Programas de Saúde..............R$   23.775,39</w:t>
      </w:r>
    </w:p>
    <w:p>
      <w:pPr>
        <w:pStyle w:val="Standard"/>
        <w:spacing w:before="240" w:after="120"/>
        <w:ind w:left="0" w:right="0" w:hanging="0"/>
        <w:jc w:val="both"/>
        <w:rPr>
          <w:sz w:val="23"/>
          <w:szCs w:val="23"/>
        </w:rPr>
      </w:pPr>
      <w:r>
        <w:rPr/>
        <w:t xml:space="preserve">III) </w:t>
      </w:r>
      <w:r>
        <w:rPr>
          <w:b w:val="false"/>
        </w:rPr>
        <w:t>Anulação parcial da seguinte dotação orçamentária:</w:t>
      </w:r>
    </w:p>
    <w:p>
      <w:pPr>
        <w:pStyle w:val="Standard"/>
        <w:spacing w:lineRule="auto" w:line="240"/>
        <w:ind w:left="0" w:right="0" w:hanging="0"/>
        <w:jc w:val="both"/>
        <w:rPr>
          <w:sz w:val="23"/>
          <w:szCs w:val="23"/>
        </w:rPr>
      </w:pPr>
      <w:r>
        <w:rPr>
          <w:szCs w:val="24"/>
        </w:rPr>
        <w:t>Entidade: FUNDO MUNICIPAL DE DE SAÚDE DE LINDÓIA DO SUL</w:t>
      </w:r>
    </w:p>
    <w:p>
      <w:pPr>
        <w:pStyle w:val="Standard"/>
        <w:spacing w:lineRule="auto" w:line="240"/>
        <w:jc w:val="both"/>
        <w:rPr>
          <w:sz w:val="23"/>
          <w:szCs w:val="23"/>
        </w:rPr>
      </w:pPr>
      <w:r>
        <w:rPr>
          <w:szCs w:val="24"/>
        </w:rPr>
        <w:t>Órgão: 10 – Fundo Mun. de Saúde Lindóia do Sul</w:t>
      </w:r>
    </w:p>
    <w:p>
      <w:pPr>
        <w:pStyle w:val="Standard"/>
        <w:spacing w:lineRule="auto" w:line="240"/>
        <w:jc w:val="both"/>
        <w:rPr>
          <w:sz w:val="23"/>
          <w:szCs w:val="23"/>
        </w:rPr>
      </w:pPr>
      <w:r>
        <w:rPr>
          <w:szCs w:val="24"/>
        </w:rPr>
        <w:t>Unidade: 001 – Fundo Mun. de Saúde Lindóia do Sul</w:t>
      </w:r>
    </w:p>
    <w:p>
      <w:pPr>
        <w:pStyle w:val="Standard"/>
        <w:jc w:val="both"/>
        <w:rPr>
          <w:sz w:val="23"/>
          <w:szCs w:val="23"/>
        </w:rPr>
      </w:pPr>
      <w:r>
        <w:rPr>
          <w:color w:val="000000"/>
          <w:szCs w:val="24"/>
        </w:rPr>
        <w:t>Projeto/Atividade: 2.028 – Manutenção das Atividades da Saúde Pública</w:t>
      </w:r>
    </w:p>
    <w:p>
      <w:pPr>
        <w:pStyle w:val="Standard"/>
        <w:jc w:val="both"/>
        <w:rPr>
          <w:sz w:val="23"/>
          <w:szCs w:val="23"/>
        </w:rPr>
      </w:pPr>
      <w:r>
        <w:rPr>
          <w:szCs w:val="24"/>
        </w:rPr>
        <w:t xml:space="preserve">Elemento de Despesa: 3.3.90.00.00.00.00 – </w:t>
      </w:r>
      <w:r>
        <w:rPr>
          <w:b w:val="false"/>
        </w:rPr>
        <w:t>Aplicações Diretas</w:t>
      </w:r>
    </w:p>
    <w:p>
      <w:pPr>
        <w:pStyle w:val="Normal"/>
        <w:spacing w:lineRule="auto" w:line="240"/>
        <w:ind w:left="0" w:right="0" w:hanging="0"/>
        <w:jc w:val="both"/>
        <w:rPr>
          <w:lang w:val="pt-BR"/>
        </w:rPr>
      </w:pPr>
      <w:r>
        <w:rPr>
          <w:rFonts w:eastAsia="Times New Roman" w:ascii="Times New Roman" w:hAnsi="Times New Roman"/>
          <w:b w:val="false"/>
          <w:sz w:val="24"/>
          <w:lang w:val="pt-BR" w:eastAsia="ar-SA"/>
        </w:rPr>
        <w:t xml:space="preserve">Recurso:1.500.1002.0002 - Receita Imp. e Transf. de Impostos - Saúde...............…R$   </w:t>
      </w:r>
      <w:r>
        <w:rPr>
          <w:rFonts w:ascii="Times New Roman" w:hAnsi="Times New Roman"/>
          <w:b w:val="false"/>
          <w:sz w:val="24"/>
        </w:rPr>
        <w:t>6.331,73</w:t>
      </w:r>
    </w:p>
    <w:p>
      <w:pPr>
        <w:pStyle w:val="Normal"/>
        <w:spacing w:before="0" w:after="120"/>
        <w:ind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before="0" w:after="120"/>
        <w:ind w:hanging="0"/>
        <w:jc w:val="both"/>
        <w:rPr>
          <w:sz w:val="23"/>
          <w:szCs w:val="23"/>
        </w:rPr>
      </w:pPr>
      <w:r>
        <w:rPr>
          <w:rFonts w:eastAsia="Times New Roman" w:ascii="Times New Roman" w:hAnsi="Times New Roman"/>
          <w:b/>
          <w:color w:val="000000"/>
          <w:sz w:val="24"/>
        </w:rPr>
        <w:t>Total de Origens..........................…………...…………………………………....R$1.861.648,70</w:t>
      </w:r>
    </w:p>
    <w:p>
      <w:pPr>
        <w:pStyle w:val="NormalWeb"/>
        <w:spacing w:lineRule="auto" w:line="276" w:before="0" w:after="200"/>
        <w:ind w:firstLine="709"/>
        <w:jc w:val="both"/>
        <w:rPr>
          <w:sz w:val="23"/>
          <w:szCs w:val="23"/>
        </w:rPr>
      </w:pPr>
      <w:r>
        <w:rPr>
          <w:rFonts w:cs="Garamond" w:ascii="Garamond" w:hAnsi="Garamond"/>
          <w:b w:val="false"/>
          <w:bCs/>
          <w:sz w:val="23"/>
          <w:szCs w:val="23"/>
          <w:lang w:val="pt-PT"/>
        </w:rPr>
        <w:t>Art. 3º.</w:t>
      </w:r>
      <w:r>
        <w:rPr>
          <w:rFonts w:cs="Garamond" w:ascii="Garamond" w:hAnsi="Garamond"/>
          <w:b w:val="false"/>
          <w:bCs w:val="false"/>
          <w:sz w:val="23"/>
          <w:szCs w:val="23"/>
          <w:lang w:val="pt-PT"/>
        </w:rPr>
        <w:t xml:space="preserve"> Esta Lei entra em vigor na data de sua publicação.</w:t>
      </w:r>
    </w:p>
    <w:p>
      <w:pPr>
        <w:pStyle w:val="Ttulo2"/>
        <w:rPr>
          <w:sz w:val="23"/>
          <w:szCs w:val="23"/>
        </w:rPr>
      </w:pPr>
      <w:r>
        <w:rPr>
          <w:rFonts w:ascii="Garamond" w:hAnsi="Garamond"/>
          <w:sz w:val="23"/>
          <w:szCs w:val="23"/>
        </w:rPr>
        <w:tab/>
      </w:r>
    </w:p>
    <w:p>
      <w:pPr>
        <w:pStyle w:val="NormalWeb"/>
        <w:spacing w:lineRule="auto" w:line="276" w:beforeAutospacing="0" w:before="0" w:after="200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Lindóia do Sul, </w:t>
      </w:r>
      <w:r>
        <w:rPr>
          <w:sz w:val="23"/>
          <w:szCs w:val="23"/>
        </w:rPr>
        <w:t>06</w:t>
      </w:r>
      <w:r>
        <w:rPr>
          <w:sz w:val="23"/>
          <w:szCs w:val="23"/>
        </w:rPr>
        <w:t xml:space="preserve"> de </w:t>
      </w:r>
      <w:r>
        <w:rPr>
          <w:sz w:val="23"/>
          <w:szCs w:val="23"/>
        </w:rPr>
        <w:t>fevereiro</w:t>
      </w:r>
      <w:r>
        <w:rPr>
          <w:sz w:val="23"/>
          <w:szCs w:val="23"/>
        </w:rPr>
        <w:t xml:space="preserve"> de 202</w:t>
      </w:r>
      <w:r>
        <w:rPr>
          <w:sz w:val="23"/>
          <w:szCs w:val="23"/>
        </w:rPr>
        <w:t>4</w:t>
      </w:r>
      <w:r>
        <w:rPr>
          <w:sz w:val="23"/>
          <w:szCs w:val="23"/>
        </w:rPr>
        <w:t>.</w:t>
      </w:r>
    </w:p>
    <w:p>
      <w:pPr>
        <w:pStyle w:val="Normal"/>
        <w:ind w:firstLine="284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cs="Times New Roman" w:ascii="Times New Roman" w:hAnsi="Times New Roman"/>
          <w:sz w:val="23"/>
          <w:szCs w:val="23"/>
          <w:lang w:val="pt-BR"/>
        </w:rPr>
      </w:r>
    </w:p>
    <w:p>
      <w:pPr>
        <w:pStyle w:val="Normal"/>
        <w:ind w:firstLine="284"/>
        <w:jc w:val="center"/>
        <w:rPr>
          <w:rFonts w:ascii="Times New Roman" w:hAnsi="Times New Roman" w:cs="Times New Roman"/>
          <w:sz w:val="23"/>
          <w:szCs w:val="23"/>
          <w:lang w:val="pt-BR"/>
        </w:rPr>
      </w:pPr>
      <w:r>
        <w:rPr>
          <w:rFonts w:cs="Times New Roman" w:ascii="Times New Roman" w:hAnsi="Times New Roman"/>
          <w:sz w:val="23"/>
          <w:szCs w:val="23"/>
          <w:lang w:val="pt-BR"/>
        </w:rPr>
      </w:r>
    </w:p>
    <w:p>
      <w:pPr>
        <w:pStyle w:val="Normal"/>
        <w:ind w:firstLine="284"/>
        <w:jc w:val="center"/>
        <w:rPr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  <w:lang w:val="pt-BR"/>
        </w:rPr>
        <w:t>Neudi Angelo Bertol</w:t>
      </w:r>
    </w:p>
    <w:p>
      <w:pPr>
        <w:pStyle w:val="Normal"/>
        <w:ind w:firstLine="284"/>
        <w:jc w:val="center"/>
        <w:rPr>
          <w:sz w:val="23"/>
          <w:szCs w:val="23"/>
        </w:rPr>
      </w:pPr>
      <w:r>
        <w:rPr>
          <w:rFonts w:cs="Times New Roman" w:ascii="Times New Roman" w:hAnsi="Times New Roman"/>
          <w:b/>
          <w:sz w:val="23"/>
          <w:szCs w:val="23"/>
          <w:lang w:val="pt-BR"/>
        </w:rPr>
        <w:t>Prefeito Municipal</w:t>
      </w:r>
      <w:r>
        <w:rPr>
          <w:rFonts w:cs="Times New Roman" w:ascii="Times New Roman" w:hAnsi="Times New Roman"/>
          <w:sz w:val="23"/>
          <w:szCs w:val="23"/>
          <w:lang w:val="pt-BR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1" w:right="850" w:gutter="0" w:header="709" w:top="823" w:footer="0" w:bottom="709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w:drawing>
        <wp:inline distT="0" distB="0" distL="0" distR="0">
          <wp:extent cx="5940425" cy="1252855"/>
          <wp:effectExtent l="0" t="0" r="0" b="0"/>
          <wp:docPr id="8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25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708"/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20320</wp:posOffset>
          </wp:positionH>
          <wp:positionV relativeFrom="paragraph">
            <wp:posOffset>-1093470</wp:posOffset>
          </wp:positionV>
          <wp:extent cx="5941060" cy="1256665"/>
          <wp:effectExtent l="0" t="0" r="0" b="0"/>
          <wp:wrapNone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539750</wp:posOffset>
          </wp:positionH>
          <wp:positionV relativeFrom="paragraph">
            <wp:posOffset>-450215</wp:posOffset>
          </wp:positionV>
          <wp:extent cx="5941060" cy="1256665"/>
          <wp:effectExtent l="0" t="0" r="0" b="0"/>
          <wp:wrapNone/>
          <wp:docPr id="3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4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6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5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9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35" cy="635"/>
          <wp:effectExtent l="0" t="0" r="0" b="0"/>
          <wp:wrapSquare wrapText="bothSides"/>
          <wp:docPr id="6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4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inline distT="0" distB="0" distL="0" distR="0">
          <wp:extent cx="7073900" cy="1160780"/>
          <wp:effectExtent l="0" t="0" r="0" b="0"/>
          <wp:docPr id="7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7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1160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clear" w:pos="708"/>
        <w:tab w:val="left" w:pos="-625" w:leader="none"/>
        <w:tab w:val="center" w:pos="4677" w:leader="none"/>
        <w:tab w:val="right" w:pos="9355" w:leader="none"/>
      </w:tabs>
      <w:ind w:left="-79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118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b/>
      <w:bCs/>
      <w:sz w:val="16"/>
      <w:szCs w:val="16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uiPriority w:val="99"/>
    <w:semiHidden/>
    <w:qFormat/>
    <w:rsid w:val="00890118"/>
    <w:rPr>
      <w:rFonts w:ascii="Arial" w:hAnsi="Arial" w:eastAsia="Arial" w:cs="Mangal"/>
      <w:szCs w:val="20"/>
      <w:lang w:val="en-US" w:eastAsia="zh-CN" w:bidi="hi-IN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90118"/>
    <w:rPr>
      <w:rFonts w:ascii="Tahoma" w:hAnsi="Tahoma" w:eastAsia="Arial" w:cs="Mangal"/>
      <w:sz w:val="16"/>
      <w:szCs w:val="14"/>
      <w:lang w:val="en-US" w:eastAsia="zh-CN" w:bidi="hi-IN"/>
    </w:rPr>
  </w:style>
  <w:style w:type="character" w:styleId="CabealhoChar" w:customStyle="1">
    <w:name w:val="Cabeçalho Char"/>
    <w:basedOn w:val="DefaultParagraphFont"/>
    <w:qFormat/>
    <w:rsid w:val="0039395a"/>
    <w:rPr>
      <w:rFonts w:ascii="Calibri" w:hAnsi="Calibri" w:eastAsia="Calibri" w:cs="Calibri"/>
      <w:lang w:eastAsia="ar-SA"/>
    </w:rPr>
  </w:style>
  <w:style w:type="character" w:styleId="CabealhoChar1">
    <w:name w:val="Cabeçalho Char1"/>
    <w:basedOn w:val="DefaultParagraphFont"/>
    <w:qFormat/>
    <w:rPr>
      <w:rFonts w:ascii="Times New Roman" w:hAnsi="Times New Roman" w:eastAsia="Times New Roman" w:cs="Mangal"/>
      <w:sz w:val="20"/>
      <w:szCs w:val="20"/>
    </w:rPr>
  </w:style>
  <w:style w:type="character" w:styleId="RodapChar1">
    <w:name w:val="Rodapé Char1"/>
    <w:basedOn w:val="DefaultParagraphFont"/>
    <w:qFormat/>
    <w:rPr>
      <w:rFonts w:ascii="Times New Roman" w:hAnsi="Times New Roman" w:eastAsia="Times New Roman" w:cs="Mangal"/>
      <w:sz w:val="20"/>
      <w:szCs w:val="20"/>
    </w:rPr>
  </w:style>
  <w:style w:type="character" w:styleId="RecuodecorpodetextoChar">
    <w:name w:val="Recuo de corpo de texto Char"/>
    <w:qFormat/>
    <w:rPr>
      <w:rFonts w:eastAsia="Mangal"/>
      <w:sz w:val="20"/>
    </w:rPr>
  </w:style>
  <w:style w:type="character" w:styleId="Ttulo2Char">
    <w:name w:val="Título 2 Char"/>
    <w:qFormat/>
    <w:rPr>
      <w:rFonts w:ascii="Times New Roman" w:hAnsi="Times New Roman" w:eastAsia="Times New Roman"/>
      <w:b/>
      <w:color w:val="000000"/>
      <w:sz w:val="16"/>
      <w:lang w:val="pt-PT" w:eastAsia="ar-SA"/>
    </w:rPr>
  </w:style>
  <w:style w:type="character" w:styleId="Fontepargpadro">
    <w:name w:val="Fonte parág. padrão"/>
    <w:qFormat/>
    <w:rPr/>
  </w:style>
  <w:style w:type="character" w:styleId="WW8Num3z0">
    <w:name w:val="WW8Num3z0"/>
    <w:qFormat/>
    <w:rPr/>
  </w:style>
  <w:style w:type="character" w:styleId="CaracteresdeNotadeRodap">
    <w:name w:val="Caracteres de Nota de Rodapé"/>
    <w:qFormat/>
    <w:rPr>
      <w:rFonts w:ascii="Times New Roman" w:hAnsi="Times New Roman" w:eastAsia="Times New Roman"/>
      <w:color w:val="000000"/>
      <w:sz w:val="24"/>
      <w:vertAlign w:val="superscript"/>
    </w:rPr>
  </w:style>
  <w:style w:type="character" w:styleId="Appleconvertedspace">
    <w:name w:val="apple-converted-space"/>
    <w:qFormat/>
    <w:rPr>
      <w:rFonts w:ascii="Times New Roman" w:hAnsi="Times New Roman" w:eastAsia="Times New Roman"/>
      <w:color w:val="000000"/>
      <w:sz w:val="24"/>
    </w:rPr>
  </w:style>
  <w:style w:type="character" w:styleId="TextodenotadefimChar">
    <w:name w:val="Texto de nota de fim Char"/>
    <w:qFormat/>
    <w:rPr>
      <w:rFonts w:ascii="Calibri" w:hAnsi="Calibri" w:eastAsia="Calibri"/>
      <w:color w:val="000000"/>
      <w:sz w:val="24"/>
    </w:rPr>
  </w:style>
  <w:style w:type="character" w:styleId="TextosemFormataoChar">
    <w:name w:val="Texto sem Formatação Char"/>
    <w:qFormat/>
    <w:rPr>
      <w:rFonts w:ascii="Consolas" w:hAnsi="Consolas" w:eastAsia="Consolas"/>
      <w:color w:val="000000"/>
      <w:sz w:val="21"/>
    </w:rPr>
  </w:style>
  <w:style w:type="character" w:styleId="Noticiatexto">
    <w:name w:val="noticiatexto"/>
    <w:qFormat/>
    <w:rPr>
      <w:rFonts w:ascii="Times New Roman" w:hAnsi="Times New Roman" w:eastAsia="Times New Roman"/>
      <w:color w:val="000000"/>
      <w:sz w:val="24"/>
    </w:rPr>
  </w:style>
  <w:style w:type="character" w:styleId="Url">
    <w:name w:val="url"/>
    <w:qFormat/>
    <w:rPr>
      <w:rFonts w:ascii="Times New Roman" w:hAnsi="Times New Roman" w:eastAsia="Times New Roman"/>
      <w:color w:val="000000"/>
      <w:sz w:val="24"/>
    </w:rPr>
  </w:style>
  <w:style w:type="character" w:styleId="Marcapalavra">
    <w:name w:val="marca_palavra"/>
    <w:qFormat/>
    <w:rPr>
      <w:rFonts w:ascii="Times New Roman" w:hAnsi="Times New Roman" w:eastAsia="Times New Roman"/>
      <w:color w:val="000000"/>
      <w:sz w:val="24"/>
    </w:rPr>
  </w:style>
  <w:style w:type="character" w:styleId="Hidden">
    <w:name w:val="hidden"/>
    <w:qFormat/>
    <w:rPr>
      <w:rFonts w:ascii="Times New Roman" w:hAnsi="Times New Roman" w:eastAsia="Times New Roman"/>
      <w:color w:val="000000"/>
      <w:sz w:val="24"/>
    </w:rPr>
  </w:style>
  <w:style w:type="character" w:styleId="EmentaCorpoChar1">
    <w:name w:val="Ementa - Corpo Char1"/>
    <w:qFormat/>
    <w:rPr>
      <w:rFonts w:ascii="Arial" w:hAnsi="Arial" w:eastAsia="Arial"/>
      <w:b/>
      <w:color w:val="000000"/>
      <w:sz w:val="22"/>
    </w:rPr>
  </w:style>
  <w:style w:type="character" w:styleId="WWCaracteresdenotaderodap">
    <w:name w:val="WW-Caracteres de nota de rodapé"/>
    <w:qFormat/>
    <w:rPr>
      <w:vertAlign w:val="superscript"/>
    </w:rPr>
  </w:style>
  <w:style w:type="character" w:styleId="Highlightbrs1">
    <w:name w:val="highlightbrs1"/>
    <w:qFormat/>
    <w:rPr>
      <w:rFonts w:ascii="Times New Roman" w:hAnsi="Times New Roman" w:eastAsia="Times New Roman"/>
      <w:b/>
      <w:color w:val="FF0000"/>
      <w:sz w:val="24"/>
    </w:rPr>
  </w:style>
  <w:style w:type="character" w:styleId="PrformataoHTMLChar">
    <w:name w:val="Pré-formatação HTML Char"/>
    <w:qFormat/>
    <w:rPr>
      <w:rFonts w:ascii="Verdana" w:hAnsi="Verdana" w:eastAsia="Verdana"/>
      <w:color w:val="000000"/>
      <w:sz w:val="24"/>
    </w:rPr>
  </w:style>
  <w:style w:type="character" w:styleId="TextodenotaderodapChar">
    <w:name w:val="Texto de nota de rodapé Char"/>
    <w:qFormat/>
    <w:rPr>
      <w:rFonts w:ascii="Calibri" w:hAnsi="Calibri" w:eastAsia="Calibri"/>
      <w:color w:val="000000"/>
      <w:sz w:val="24"/>
    </w:rPr>
  </w:style>
  <w:style w:type="character" w:styleId="Fontepargpadro1">
    <w:name w:val="Fonte parág. padrão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1">
    <w:name w:val="WW8Num18z1"/>
    <w:qFormat/>
    <w:rPr>
      <w:rFonts w:ascii="Times New Roman" w:hAnsi="Times New Roman" w:eastAsia="Times New Roman"/>
      <w:sz w:val="24"/>
    </w:rPr>
  </w:style>
  <w:style w:type="character" w:styleId="WW8Num18z0">
    <w:name w:val="WW8Num18z0"/>
    <w:qFormat/>
    <w:rPr/>
  </w:style>
  <w:style w:type="character" w:styleId="WW8Num17z0">
    <w:name w:val="WW8Num17z0"/>
    <w:qFormat/>
    <w:rPr>
      <w:rFonts w:eastAsia="Calibri"/>
      <w:b/>
    </w:rPr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/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0z0">
    <w:name w:val="WW8Num10z0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4z0">
    <w:name w:val="WW8Num4z0"/>
    <w:qFormat/>
    <w:rPr/>
  </w:style>
  <w:style w:type="character" w:styleId="Ttulo7Char">
    <w:name w:val="Título 7 Char"/>
    <w:qFormat/>
    <w:rPr>
      <w:rFonts w:ascii="Calibri" w:hAnsi="Calibri" w:eastAsia="Calibri"/>
      <w:color w:val="000000"/>
    </w:rPr>
  </w:style>
  <w:style w:type="character" w:styleId="WW8Num21z0">
    <w:name w:val="WW8Num21z0"/>
    <w:qFormat/>
    <w:rPr/>
  </w:style>
  <w:style w:type="character" w:styleId="WW8Num19z1">
    <w:name w:val="WW8Num19z1"/>
    <w:qFormat/>
    <w:rPr>
      <w:rFonts w:ascii="Times New Roman" w:hAnsi="Times New Roman" w:eastAsia="Times New Roman"/>
      <w:sz w:val="24"/>
    </w:rPr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1z0">
    <w:name w:val="WW8Num11z0"/>
    <w:qFormat/>
    <w:rPr/>
  </w:style>
  <w:style w:type="character" w:styleId="WW8Num10z1">
    <w:name w:val="WW8Num10z1"/>
    <w:qFormat/>
    <w:rPr>
      <w:rFonts w:ascii="Courier New" w:hAnsi="Courier New" w:eastAsia="Courier New"/>
    </w:rPr>
  </w:style>
  <w:style w:type="character" w:styleId="WW8Num9z0">
    <w:name w:val="WW8Num9z0"/>
    <w:qFormat/>
    <w:rPr/>
  </w:style>
  <w:style w:type="character" w:styleId="WW8Num6z1">
    <w:name w:val="WW8Num6z1"/>
    <w:qFormat/>
    <w:rPr>
      <w:rFonts w:ascii="Courier New" w:hAnsi="Courier New" w:eastAsia="Courier New"/>
    </w:rPr>
  </w:style>
  <w:style w:type="character" w:styleId="WW8Num5z0">
    <w:name w:val="WW8Num5z0"/>
    <w:qFormat/>
    <w:rPr/>
  </w:style>
  <w:style w:type="character" w:styleId="Recuodecorpodetexto2Char">
    <w:name w:val="Recuo de corpo de texto 2 Char"/>
    <w:qFormat/>
    <w:rPr>
      <w:rFonts w:ascii="Arial" w:hAnsi="Arial" w:eastAsia="Arial"/>
      <w:color w:val="000000"/>
      <w:sz w:val="24"/>
    </w:rPr>
  </w:style>
  <w:style w:type="character" w:styleId="Ttulo3Char">
    <w:name w:val="Título 3 Char"/>
    <w:qFormat/>
    <w:rPr>
      <w:rFonts w:ascii="Cambria" w:hAnsi="Cambria" w:eastAsia="Cambria"/>
      <w:b/>
      <w:color w:val="000000"/>
      <w:sz w:val="26"/>
    </w:rPr>
  </w:style>
  <w:style w:type="character" w:styleId="FootnoteCharacters">
    <w:name w:val="Footnote Characters"/>
    <w:qFormat/>
    <w:rPr>
      <w:rFonts w:ascii="Times New Roman" w:hAnsi="Times New Roman" w:eastAsia="Times New Roman"/>
      <w:color w:val="000000"/>
      <w:sz w:val="24"/>
      <w:vertAlign w:val="superscript"/>
    </w:rPr>
  </w:style>
  <w:style w:type="character" w:styleId="Strong">
    <w:name w:val="Strong"/>
    <w:qFormat/>
    <w:rPr>
      <w:rFonts w:ascii="Times New Roman" w:hAnsi="Times New Roman" w:eastAsia="Times New Roman"/>
      <w:b/>
      <w:color w:val="000000"/>
      <w:sz w:val="24"/>
    </w:rPr>
  </w:style>
  <w:style w:type="character" w:styleId="EndnoteCharacters">
    <w:name w:val="Endnote Characters"/>
    <w:qFormat/>
    <w:rPr>
      <w:rFonts w:ascii="Times New Roman" w:hAnsi="Times New Roman" w:eastAsia="Times New Roman"/>
      <w:color w:val="000000"/>
      <w:sz w:val="24"/>
      <w:vertAlign w:val="superscript"/>
    </w:rPr>
  </w:style>
  <w:style w:type="character" w:styleId="CorpodetextoChar">
    <w:name w:val="Corpo de texto Char"/>
    <w:qFormat/>
    <w:rPr>
      <w:rFonts w:ascii="Arial" w:hAnsi="Arial" w:eastAsia="Arial"/>
      <w:sz w:val="21"/>
    </w:rPr>
  </w:style>
  <w:style w:type="character" w:styleId="Label">
    <w:name w:val="label"/>
    <w:qFormat/>
    <w:rPr>
      <w:rFonts w:ascii="Times New Roman" w:hAnsi="Times New Roman" w:eastAsia="Times New Roman"/>
      <w:color w:val="000000"/>
      <w:sz w:val="24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9395a"/>
    <w:pPr>
      <w:spacing w:lineRule="auto" w:line="240"/>
    </w:pPr>
    <w:rPr>
      <w:rFonts w:ascii="Calibri" w:hAnsi="Calibri" w:eastAsia="Calibri" w:cs="Calibri"/>
      <w:lang w:val="pt-BR" w:eastAsia="ar-SA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0118"/>
    <w:pPr>
      <w:tabs>
        <w:tab w:val="clear" w:pos="708"/>
        <w:tab w:val="center" w:pos="4252" w:leader="none"/>
        <w:tab w:val="right" w:pos="8504" w:leader="none"/>
      </w:tabs>
      <w:spacing w:lineRule="auto" w:line="240"/>
    </w:pPr>
    <w:rPr>
      <w:rFonts w:cs="Mangal"/>
      <w:szCs w:val="20"/>
    </w:rPr>
  </w:style>
  <w:style w:type="paragraph" w:styleId="NormalWeb">
    <w:name w:val="Normal (Web)"/>
    <w:basedOn w:val="Normal"/>
    <w:uiPriority w:val="99"/>
    <w:unhideWhenUsed/>
    <w:qFormat/>
    <w:rsid w:val="00890118"/>
    <w:pPr>
      <w:suppressAutoHyphens w:val="false"/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89011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90118"/>
    <w:pPr>
      <w:spacing w:lineRule="auto" w:line="240"/>
    </w:pPr>
    <w:rPr>
      <w:rFonts w:ascii="Tahoma" w:hAnsi="Tahoma" w:cs="Mangal"/>
      <w:sz w:val="16"/>
      <w:szCs w:val="14"/>
    </w:rPr>
  </w:style>
  <w:style w:type="paragraph" w:styleId="Textbodyindent" w:customStyle="1">
    <w:name w:val="Text body indent"/>
    <w:basedOn w:val="Standard"/>
    <w:qFormat/>
    <w:rsid w:val="00890118"/>
    <w:pPr>
      <w:ind w:left="1800" w:hanging="0"/>
      <w:jc w:val="both"/>
      <w:textAlignment w:val="baseline"/>
    </w:pPr>
    <w:rPr>
      <w:rFonts w:ascii="Garamond" w:hAnsi="Garamond" w:cs="Arial"/>
      <w:b/>
    </w:rPr>
  </w:style>
  <w:style w:type="paragraph" w:styleId="A151172" w:customStyle="1">
    <w:name w:val="_A151172"/>
    <w:basedOn w:val="Normal"/>
    <w:qFormat/>
    <w:rsid w:val="0039395a"/>
    <w:pPr>
      <w:suppressAutoHyphens w:val="false"/>
      <w:spacing w:lineRule="auto" w:line="240"/>
      <w:ind w:left="1440" w:firstLine="2016"/>
      <w:jc w:val="both"/>
    </w:pPr>
    <w:rPr>
      <w:rFonts w:ascii="Times New Roman" w:hAnsi="Times New Roman" w:eastAsia="Times New Roman" w:cs="Times New Roman"/>
      <w:sz w:val="24"/>
      <w:szCs w:val="20"/>
      <w:lang w:val="pt-BR" w:eastAsia="pt-BR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A111090">
    <w:name w:val="_A111090"/>
    <w:basedOn w:val="Normal"/>
    <w:qFormat/>
    <w:pPr>
      <w:ind w:left="1080" w:right="2160" w:firstLine="1200"/>
      <w:jc w:val="both"/>
    </w:pPr>
    <w:rPr>
      <w:sz w:val="20"/>
      <w:szCs w:val="20"/>
    </w:rPr>
  </w:style>
  <w:style w:type="paragraph" w:styleId="A242472">
    <w:name w:val="_A242472"/>
    <w:basedOn w:val="Normal"/>
    <w:qFormat/>
    <w:pPr>
      <w:ind w:left="3312" w:firstLine="3312"/>
      <w:jc w:val="both"/>
    </w:pPr>
    <w:rPr>
      <w:szCs w:val="20"/>
    </w:rPr>
  </w:style>
  <w:style w:type="paragraph" w:styleId="Western">
    <w:name w:val="western"/>
    <w:basedOn w:val="Normal"/>
    <w:qFormat/>
    <w:pPr>
      <w:suppressAutoHyphens w:val="false"/>
      <w:spacing w:beforeAutospacing="1" w:after="142"/>
    </w:pPr>
    <w:rPr>
      <w:rFonts w:ascii="Times New Roman" w:hAnsi="Times New Roman" w:eastAsia="Times New Roman"/>
      <w:sz w:val="24"/>
      <w:lang w:val="pt-BR" w:eastAsia="ar-SA"/>
    </w:rPr>
  </w:style>
  <w:style w:type="paragraph" w:styleId="Textodebalo">
    <w:name w:val="Texto de balão"/>
    <w:basedOn w:val="Normal"/>
    <w:qFormat/>
    <w:pPr>
      <w:spacing w:lineRule="exact" w:line="240"/>
    </w:pPr>
    <w:rPr>
      <w:rFonts w:ascii="Tahoma" w:hAnsi="Tahoma" w:eastAsia="Tahoma"/>
      <w:sz w:val="16"/>
    </w:rPr>
  </w:style>
  <w:style w:type="paragraph" w:styleId="Padre3o">
    <w:name w:val="Padrãe3o"/>
    <w:qFormat/>
    <w:pPr>
      <w:widowControl w:val="false"/>
      <w:tabs>
        <w:tab w:val="left" w:pos="708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00000A"/>
      <w:kern w:val="2"/>
      <w:sz w:val="24"/>
      <w:szCs w:val="24"/>
      <w:lang w:val="pt-BR" w:eastAsia="hi-IN" w:bidi="ar-SA"/>
    </w:rPr>
  </w:style>
  <w:style w:type="paragraph" w:styleId="A171072">
    <w:name w:val="_A171072"/>
    <w:basedOn w:val="Normal"/>
    <w:qFormat/>
    <w:pPr>
      <w:spacing w:lineRule="exact" w:line="240"/>
      <w:ind w:left="1296" w:firstLine="2304"/>
      <w:jc w:val="both"/>
    </w:pPr>
    <w:rPr>
      <w:rFonts w:ascii="Times New Roman" w:hAnsi="Times New Roman" w:eastAsia="Times New Roman"/>
    </w:rPr>
  </w:style>
  <w:style w:type="paragraph" w:styleId="Corpodetexto31">
    <w:name w:val="Corpo de texto 31"/>
    <w:basedOn w:val="Normal"/>
    <w:qFormat/>
    <w:pPr>
      <w:spacing w:lineRule="exact" w:line="240"/>
      <w:ind w:right="126" w:hanging="0"/>
      <w:jc w:val="both"/>
    </w:pPr>
    <w:rPr>
      <w:rFonts w:ascii="Times New Roman" w:hAnsi="Times New Roman" w:eastAsia="Times New Roman"/>
    </w:rPr>
  </w:style>
  <w:style w:type="paragraph" w:styleId="Artigo">
    <w:name w:val="artigo"/>
    <w:basedOn w:val="Normal"/>
    <w:qFormat/>
    <w:pPr>
      <w:suppressAutoHyphens w:val="false"/>
      <w:spacing w:lineRule="exact" w:line="240" w:before="280" w:after="280"/>
    </w:pPr>
    <w:rPr>
      <w:rFonts w:ascii="Times New Roman" w:hAnsi="Times New Roman" w:eastAsia="Times New Roman"/>
    </w:rPr>
  </w:style>
  <w:style w:type="paragraph" w:styleId="TextosemFormatao">
    <w:name w:val="Texto sem Formatação"/>
    <w:basedOn w:val="Normal"/>
    <w:qFormat/>
    <w:pPr>
      <w:suppressAutoHyphens w:val="false"/>
      <w:spacing w:lineRule="exact" w:line="240"/>
    </w:pPr>
    <w:rPr>
      <w:rFonts w:ascii="Consolas" w:hAnsi="Consolas" w:eastAsia="Consolas"/>
      <w:sz w:val="21"/>
    </w:rPr>
  </w:style>
  <w:style w:type="paragraph" w:styleId="EmentaCorpo">
    <w:name w:val="Ementa - Corpo"/>
    <w:basedOn w:val="Normal"/>
    <w:qFormat/>
    <w:pPr>
      <w:suppressAutoHyphens w:val="false"/>
      <w:spacing w:lineRule="exact" w:line="240"/>
      <w:ind w:left="2835" w:hanging="0"/>
      <w:jc w:val="both"/>
    </w:pPr>
    <w:rPr>
      <w:b/>
    </w:rPr>
  </w:style>
  <w:style w:type="paragraph" w:styleId="PargrafoNormal">
    <w:name w:val="Parágrafo Normal"/>
    <w:basedOn w:val="Normal"/>
    <w:qFormat/>
    <w:pPr>
      <w:spacing w:lineRule="exact" w:line="360" w:before="0" w:after="60"/>
      <w:ind w:firstLine="1418"/>
    </w:pPr>
    <w:rPr>
      <w:rFonts w:ascii="Times New Roman" w:hAnsi="Times New Roman" w:eastAsia="Times New Roman"/>
    </w:rPr>
  </w:style>
  <w:style w:type="paragraph" w:styleId="PrformataoHTML">
    <w:name w:val="Pré-formataçã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exact" w:line="240"/>
    </w:pPr>
    <w:rPr>
      <w:rFonts w:ascii="Verdana" w:hAnsi="Verdana" w:eastAsia="Verdana"/>
      <w:sz w:val="20"/>
    </w:rPr>
  </w:style>
  <w:style w:type="paragraph" w:styleId="BodyText3">
    <w:name w:val="Body Text 3"/>
    <w:basedOn w:val="Normal"/>
    <w:qFormat/>
    <w:pPr>
      <w:suppressAutoHyphens w:val="false"/>
      <w:spacing w:lineRule="exact" w:line="240"/>
      <w:jc w:val="both"/>
    </w:pPr>
    <w:rPr>
      <w:rFonts w:ascii="Times New Roman" w:hAnsi="Times New Roman" w:eastAsia="Times New Roman"/>
      <w:sz w:val="26"/>
    </w:rPr>
  </w:style>
  <w:style w:type="paragraph" w:styleId="Destaque1">
    <w:name w:val="Destaque1"/>
    <w:qFormat/>
    <w:pPr>
      <w:widowControl w:val="false"/>
      <w:suppressAutoHyphens w:val="true"/>
      <w:bidi w:val="0"/>
      <w:spacing w:before="0" w:after="0"/>
      <w:ind w:left="850" w:firstLine="567"/>
      <w:jc w:val="both"/>
    </w:pPr>
    <w:rPr>
      <w:rFonts w:ascii="Arial" w:hAnsi="Arial" w:eastAsia="Arial" w:cs="Liberation Serif"/>
      <w:color w:val="auto"/>
      <w:kern w:val="2"/>
      <w:sz w:val="22"/>
      <w:szCs w:val="24"/>
      <w:lang w:val="pt-BR" w:eastAsia="ar-SA" w:bidi="ar-SA"/>
    </w:rPr>
  </w:style>
  <w:style w:type="paragraph" w:styleId="A230172">
    <w:name w:val="_A230172"/>
    <w:basedOn w:val="Normal"/>
    <w:qFormat/>
    <w:pPr>
      <w:suppressAutoHyphens w:val="false"/>
      <w:spacing w:lineRule="exact" w:line="240"/>
      <w:ind w:firstLine="3168"/>
      <w:jc w:val="both"/>
    </w:pPr>
    <w:rPr>
      <w:rFonts w:ascii="Times New Roman" w:hAnsi="Times New Roman" w:eastAsia="Times New Roman"/>
    </w:rPr>
  </w:style>
  <w:style w:type="paragraph" w:styleId="Captulo">
    <w:name w:val="Capítulo"/>
    <w:basedOn w:val="Normal"/>
    <w:qFormat/>
    <w:pPr>
      <w:keepNext w:val="true"/>
      <w:spacing w:before="240" w:after="120"/>
    </w:pPr>
    <w:rPr>
      <w:sz w:val="28"/>
    </w:rPr>
  </w:style>
  <w:style w:type="paragraph" w:styleId="Legenda1">
    <w:name w:val="Legenda1"/>
    <w:basedOn w:val="Normal"/>
    <w:qFormat/>
    <w:pPr>
      <w:spacing w:before="120" w:after="120"/>
    </w:pPr>
    <w:rPr>
      <w:i/>
    </w:rPr>
  </w:style>
  <w:style w:type="paragraph" w:styleId="Ttulo1">
    <w:name w:val="Título1"/>
    <w:basedOn w:val="Normal"/>
    <w:qFormat/>
    <w:pPr>
      <w:keepNext w:val="true"/>
      <w:spacing w:before="240" w:after="120"/>
    </w:pPr>
    <w:rPr>
      <w:sz w:val="28"/>
    </w:rPr>
  </w:style>
  <w:style w:type="paragraph" w:styleId="Recuodecorpodetexto2">
    <w:name w:val="Recuo de corpo de texto 2"/>
    <w:basedOn w:val="Normal"/>
    <w:qFormat/>
    <w:pPr>
      <w:suppressAutoHyphens w:val="false"/>
      <w:spacing w:lineRule="exact" w:line="480" w:before="0" w:after="120"/>
      <w:ind w:left="283" w:hanging="0"/>
    </w:pPr>
    <w:rPr/>
  </w:style>
  <w:style w:type="paragraph" w:styleId="A231072">
    <w:name w:val="_A231072"/>
    <w:basedOn w:val="Normal"/>
    <w:qFormat/>
    <w:pPr>
      <w:suppressAutoHyphens w:val="false"/>
      <w:spacing w:lineRule="exact" w:line="240"/>
      <w:ind w:left="1296" w:firstLine="3168"/>
    </w:pPr>
    <w:rPr>
      <w:rFonts w:ascii="Times New Roman" w:hAnsi="Times New Roman" w:eastAsia="Times New Roman"/>
    </w:rPr>
  </w:style>
  <w:style w:type="paragraph" w:styleId="A122672">
    <w:name w:val="_A122672"/>
    <w:basedOn w:val="Normal"/>
    <w:qFormat/>
    <w:pPr>
      <w:suppressAutoHyphens w:val="false"/>
      <w:spacing w:lineRule="exact" w:line="240"/>
      <w:ind w:left="3600" w:firstLine="1584"/>
    </w:pPr>
    <w:rPr>
      <w:rFonts w:ascii="Times New Roman" w:hAnsi="Times New Roman" w:eastAsia="Times New Roman"/>
    </w:rPr>
  </w:style>
  <w:style w:type="paragraph" w:styleId="A182672">
    <w:name w:val="_A182672"/>
    <w:basedOn w:val="Normal"/>
    <w:qFormat/>
    <w:pPr>
      <w:suppressAutoHyphens w:val="false"/>
      <w:spacing w:lineRule="exact" w:line="240"/>
      <w:ind w:left="3600" w:firstLine="2448"/>
    </w:pPr>
    <w:rPr>
      <w:rFonts w:ascii="Times New Roman" w:hAnsi="Times New Roman" w:eastAsia="Times New Roman"/>
    </w:rPr>
  </w:style>
  <w:style w:type="paragraph" w:styleId="A231172">
    <w:name w:val="_A231172"/>
    <w:basedOn w:val="Normal"/>
    <w:qFormat/>
    <w:pPr>
      <w:suppressAutoHyphens w:val="false"/>
      <w:spacing w:lineRule="exact" w:line="240"/>
      <w:ind w:left="1440" w:firstLine="3168"/>
    </w:pPr>
    <w:rPr>
      <w:rFonts w:ascii="Times New Roman" w:hAnsi="Times New Roman" w:eastAsia="Times New Roman"/>
    </w:rPr>
  </w:style>
  <w:style w:type="paragraph" w:styleId="A251172">
    <w:name w:val="_A251172"/>
    <w:basedOn w:val="Normal"/>
    <w:qFormat/>
    <w:pPr>
      <w:suppressAutoHyphens w:val="false"/>
      <w:spacing w:lineRule="exact" w:line="240"/>
      <w:ind w:left="1440" w:firstLine="3456"/>
    </w:pPr>
    <w:rPr>
      <w:rFonts w:ascii="Times New Roman" w:hAnsi="Times New Roman" w:eastAsia="Times New Roman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exact" w:line="240"/>
    </w:pPr>
    <w:rPr>
      <w:rFonts w:ascii="Verdana" w:hAnsi="Verdana" w:eastAsia="Verdana"/>
      <w:sz w:val="20"/>
    </w:rPr>
  </w:style>
  <w:style w:type="paragraph" w:styleId="PlainText">
    <w:name w:val="Plain Text"/>
    <w:basedOn w:val="Normal"/>
    <w:qFormat/>
    <w:pPr>
      <w:suppressAutoHyphens w:val="false"/>
      <w:spacing w:lineRule="exact" w:line="240"/>
    </w:pPr>
    <w:rPr>
      <w:rFonts w:ascii="Consolas" w:hAnsi="Consolas" w:eastAsia="Consolas"/>
      <w:sz w:val="21"/>
    </w:rPr>
  </w:style>
  <w:style w:type="paragraph" w:styleId="N272772">
    <w:name w:val="_N272772"/>
    <w:basedOn w:val="Normal"/>
    <w:qFormat/>
    <w:pPr>
      <w:spacing w:lineRule="exact" w:line="240"/>
      <w:ind w:left="3743" w:firstLine="3743"/>
    </w:pPr>
    <w:rPr>
      <w:rFonts w:ascii="Times New Roman" w:hAnsi="Times New Roman" w:eastAsia="Times New Roman"/>
    </w:rPr>
  </w:style>
  <w:style w:type="paragraph" w:styleId="A272772">
    <w:name w:val="_A272772"/>
    <w:basedOn w:val="Normal"/>
    <w:qFormat/>
    <w:pPr>
      <w:spacing w:lineRule="exact" w:line="240"/>
      <w:ind w:left="3743" w:firstLine="3743"/>
    </w:pPr>
    <w:rPr>
      <w:rFonts w:ascii="Times New Roman" w:hAnsi="Times New Roman" w:eastAsia="Times New Roman"/>
    </w:rPr>
  </w:style>
  <w:style w:type="paragraph" w:styleId="A161175">
    <w:name w:val="_A161175"/>
    <w:basedOn w:val="Normal"/>
    <w:qFormat/>
    <w:pPr>
      <w:spacing w:lineRule="exact" w:line="240"/>
      <w:ind w:left="1200" w:right="2160" w:firstLine="1800"/>
    </w:pPr>
    <w:rPr>
      <w:rFonts w:ascii="Times New Roman" w:hAnsi="Times New Roman" w:eastAsia="Times New Roman"/>
      <w:sz w:val="20"/>
    </w:rPr>
  </w:style>
  <w:style w:type="paragraph" w:styleId="C262672">
    <w:name w:val="_C262672"/>
    <w:basedOn w:val="Normal"/>
    <w:qFormat/>
    <w:pPr>
      <w:suppressAutoHyphens w:val="false"/>
      <w:spacing w:lineRule="exact" w:line="240"/>
      <w:ind w:left="3600" w:firstLine="3600"/>
      <w:jc w:val="center"/>
    </w:pPr>
    <w:rPr>
      <w:rFonts w:ascii="Times New Roman" w:hAnsi="Times New Roman" w:eastAsia="Times New Roman"/>
    </w:rPr>
  </w:style>
  <w:style w:type="paragraph" w:styleId="ListParagraph">
    <w:name w:val="List Paragraph"/>
    <w:basedOn w:val="Normal"/>
    <w:qFormat/>
    <w:pPr>
      <w:spacing w:lineRule="exact" w:line="259" w:before="0" w:after="160"/>
      <w:ind w:left="720" w:hanging="0"/>
      <w:contextualSpacing/>
    </w:pPr>
    <w:rPr/>
  </w:style>
  <w:style w:type="paragraph" w:styleId="Estilo">
    <w:name w:val="Estilo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Arial" w:cs="Liberation Serif"/>
      <w:color w:val="auto"/>
      <w:kern w:val="0"/>
      <w:sz w:val="24"/>
      <w:szCs w:val="24"/>
      <w:lang w:val="pt-BR" w:eastAsia="ar-SA" w:bidi="ar-SA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Liberation Serif"/>
      <w:color w:val="auto"/>
      <w:kern w:val="0"/>
      <w:sz w:val="22"/>
      <w:szCs w:val="24"/>
      <w:lang w:val="en-US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98B8-88D1-4DD9-B1C0-3DEF57B0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Application>LibreOffice/7.4.2.3$Windows_X86_64 LibreOffice_project/382eef1f22670f7f4118c8c2dd222ec7ad009daf</Application>
  <AppVersion>15.0000</AppVersion>
  <Pages>3</Pages>
  <Words>727</Words>
  <Characters>5429</Characters>
  <CharactersWithSpaces>6156</CharactersWithSpaces>
  <Paragraphs>87</Paragraphs>
  <Company>Prefeitura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2022-10-14T10:38:00Z</dcterms:created>
  <dc:creator>Lindoia do Sul</dc:creator>
  <dc:description/>
  <dc:language>pt-BR</dc:language>
  <cp:lastModifiedBy/>
  <cp:lastPrinted>2024-02-06T15:46:12Z</cp:lastPrinted>
  <dcterms:modified xsi:type="dcterms:W3CDTF">2024-02-06T15:46:27Z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